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EF" w:rsidRPr="004506EF" w:rsidRDefault="004506EF" w:rsidP="004506EF">
      <w:pPr>
        <w:ind w:left="360"/>
        <w:rPr>
          <w:color w:val="1F497D"/>
          <w:sz w:val="28"/>
          <w:szCs w:val="28"/>
        </w:rPr>
      </w:pPr>
      <w:r w:rsidRPr="004506EF">
        <w:rPr>
          <w:color w:val="1F497D"/>
          <w:sz w:val="28"/>
          <w:szCs w:val="28"/>
        </w:rPr>
        <w:t>Notenmassstab Französisch</w:t>
      </w:r>
    </w:p>
    <w:p w:rsidR="004506EF" w:rsidRPr="004506EF" w:rsidRDefault="004506EF" w:rsidP="004506EF">
      <w:pPr>
        <w:ind w:left="360"/>
        <w:rPr>
          <w:color w:val="1F497D"/>
          <w:sz w:val="28"/>
          <w:szCs w:val="28"/>
        </w:rPr>
      </w:pPr>
    </w:p>
    <w:p w:rsidR="004506EF" w:rsidRPr="004506EF" w:rsidRDefault="004506EF" w:rsidP="004506EF">
      <w:pPr>
        <w:ind w:left="360"/>
        <w:rPr>
          <w:color w:val="1F497D"/>
          <w:sz w:val="28"/>
          <w:szCs w:val="28"/>
        </w:rPr>
      </w:pPr>
      <w:r w:rsidRPr="004506EF">
        <w:rPr>
          <w:color w:val="1F497D"/>
          <w:sz w:val="28"/>
          <w:szCs w:val="28"/>
        </w:rPr>
        <w:t>&gt;134              6</w:t>
      </w:r>
    </w:p>
    <w:p w:rsidR="004506EF" w:rsidRPr="004506EF" w:rsidRDefault="004506EF" w:rsidP="004506EF">
      <w:pPr>
        <w:ind w:left="360"/>
        <w:rPr>
          <w:color w:val="1F497D"/>
          <w:sz w:val="28"/>
          <w:szCs w:val="28"/>
        </w:rPr>
      </w:pPr>
      <w:r w:rsidRPr="004506EF">
        <w:rPr>
          <w:color w:val="1F497D"/>
          <w:sz w:val="28"/>
          <w:szCs w:val="28"/>
        </w:rPr>
        <w:t>125 – 133     5.5</w:t>
      </w:r>
    </w:p>
    <w:p w:rsidR="004506EF" w:rsidRPr="004506EF" w:rsidRDefault="004506EF" w:rsidP="004506EF">
      <w:pPr>
        <w:ind w:left="360"/>
        <w:rPr>
          <w:color w:val="1F497D"/>
          <w:sz w:val="28"/>
          <w:szCs w:val="28"/>
        </w:rPr>
      </w:pPr>
      <w:r w:rsidRPr="004506EF">
        <w:rPr>
          <w:color w:val="1F497D"/>
          <w:sz w:val="28"/>
          <w:szCs w:val="28"/>
        </w:rPr>
        <w:t>116 – 124     5</w:t>
      </w:r>
    </w:p>
    <w:p w:rsidR="004506EF" w:rsidRPr="004506EF" w:rsidRDefault="004506EF" w:rsidP="004506EF">
      <w:pPr>
        <w:ind w:left="360"/>
        <w:rPr>
          <w:color w:val="1F497D"/>
          <w:sz w:val="28"/>
          <w:szCs w:val="28"/>
        </w:rPr>
      </w:pPr>
      <w:r w:rsidRPr="004506EF">
        <w:rPr>
          <w:color w:val="1F497D"/>
          <w:sz w:val="28"/>
          <w:szCs w:val="28"/>
        </w:rPr>
        <w:t>107 – 115     4.5</w:t>
      </w:r>
    </w:p>
    <w:p w:rsidR="004506EF" w:rsidRPr="004506EF" w:rsidRDefault="004506EF" w:rsidP="004506EF">
      <w:pPr>
        <w:ind w:left="360"/>
        <w:rPr>
          <w:color w:val="1F497D"/>
          <w:sz w:val="28"/>
          <w:szCs w:val="28"/>
        </w:rPr>
      </w:pPr>
      <w:r w:rsidRPr="004506EF">
        <w:rPr>
          <w:color w:val="1F497D"/>
          <w:sz w:val="28"/>
          <w:szCs w:val="28"/>
        </w:rPr>
        <w:t>98 – 106       4</w:t>
      </w:r>
    </w:p>
    <w:p w:rsidR="004506EF" w:rsidRPr="004506EF" w:rsidRDefault="004506EF" w:rsidP="004506EF">
      <w:pPr>
        <w:ind w:left="360"/>
        <w:rPr>
          <w:color w:val="1F497D"/>
          <w:sz w:val="28"/>
          <w:szCs w:val="28"/>
        </w:rPr>
      </w:pPr>
      <w:r w:rsidRPr="004506EF">
        <w:rPr>
          <w:color w:val="1F497D"/>
          <w:sz w:val="28"/>
          <w:szCs w:val="28"/>
        </w:rPr>
        <w:t>89 – 97         3.5</w:t>
      </w:r>
    </w:p>
    <w:p w:rsidR="004506EF" w:rsidRPr="004506EF" w:rsidRDefault="004506EF" w:rsidP="004506EF">
      <w:pPr>
        <w:ind w:left="360"/>
        <w:rPr>
          <w:color w:val="1F497D"/>
          <w:sz w:val="28"/>
          <w:szCs w:val="28"/>
        </w:rPr>
      </w:pPr>
      <w:r w:rsidRPr="004506EF">
        <w:rPr>
          <w:color w:val="1F497D"/>
          <w:sz w:val="28"/>
          <w:szCs w:val="28"/>
        </w:rPr>
        <w:t>80 – 88         3</w:t>
      </w:r>
    </w:p>
    <w:p w:rsidR="004506EF" w:rsidRPr="004506EF" w:rsidRDefault="004506EF" w:rsidP="004506EF">
      <w:pPr>
        <w:ind w:left="360"/>
        <w:rPr>
          <w:color w:val="1F497D"/>
          <w:sz w:val="28"/>
          <w:szCs w:val="28"/>
        </w:rPr>
      </w:pPr>
      <w:r w:rsidRPr="004506EF">
        <w:rPr>
          <w:color w:val="1F497D"/>
          <w:sz w:val="28"/>
          <w:szCs w:val="28"/>
        </w:rPr>
        <w:t>71 – 79         2.5</w:t>
      </w:r>
    </w:p>
    <w:p w:rsidR="004506EF" w:rsidRPr="004506EF" w:rsidRDefault="004506EF" w:rsidP="004506EF">
      <w:pPr>
        <w:ind w:left="360"/>
        <w:rPr>
          <w:color w:val="1F497D"/>
          <w:sz w:val="28"/>
          <w:szCs w:val="28"/>
        </w:rPr>
      </w:pPr>
      <w:r w:rsidRPr="004506EF">
        <w:rPr>
          <w:color w:val="1F497D"/>
          <w:sz w:val="28"/>
          <w:szCs w:val="28"/>
        </w:rPr>
        <w:t>62 – 70         2</w:t>
      </w:r>
      <w:bookmarkStart w:id="0" w:name="_GoBack"/>
      <w:bookmarkEnd w:id="0"/>
    </w:p>
    <w:p w:rsidR="004506EF" w:rsidRPr="004506EF" w:rsidRDefault="004506EF" w:rsidP="004506EF">
      <w:pPr>
        <w:ind w:left="360"/>
        <w:rPr>
          <w:color w:val="1F497D"/>
          <w:sz w:val="28"/>
          <w:szCs w:val="28"/>
        </w:rPr>
      </w:pPr>
      <w:r w:rsidRPr="004506EF">
        <w:rPr>
          <w:color w:val="1F497D"/>
          <w:sz w:val="28"/>
          <w:szCs w:val="28"/>
        </w:rPr>
        <w:t>53 – 61         1.5</w:t>
      </w:r>
    </w:p>
    <w:p w:rsidR="004506EF" w:rsidRPr="004506EF" w:rsidRDefault="004506EF" w:rsidP="004506EF">
      <w:pPr>
        <w:pStyle w:val="Listenabsatz"/>
        <w:numPr>
          <w:ilvl w:val="0"/>
          <w:numId w:val="1"/>
        </w:numPr>
        <w:rPr>
          <w:color w:val="1F497D"/>
          <w:sz w:val="28"/>
          <w:szCs w:val="28"/>
        </w:rPr>
      </w:pPr>
      <w:r w:rsidRPr="004506EF">
        <w:rPr>
          <w:color w:val="1F497D"/>
          <w:sz w:val="28"/>
          <w:szCs w:val="28"/>
        </w:rPr>
        <w:t>52           1</w:t>
      </w:r>
    </w:p>
    <w:p w:rsidR="004506EF" w:rsidRPr="004506EF" w:rsidRDefault="004506EF" w:rsidP="004506EF">
      <w:pPr>
        <w:pStyle w:val="Listenabsatz"/>
        <w:rPr>
          <w:color w:val="1F497D"/>
          <w:sz w:val="28"/>
          <w:szCs w:val="28"/>
        </w:rPr>
      </w:pPr>
    </w:p>
    <w:p w:rsidR="00DF7532" w:rsidRDefault="004506EF"/>
    <w:sectPr w:rsidR="00DF7532" w:rsidSect="003C7280">
      <w:pgSz w:w="11906" w:h="16838"/>
      <w:pgMar w:top="1417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OsF Light">
    <w:panose1 w:val="020B0302050302020203"/>
    <w:charset w:val="00"/>
    <w:family w:val="swiss"/>
    <w:notTrueType/>
    <w:pitch w:val="variable"/>
    <w:sig w:usb0="A00000FF" w:usb1="5000F0F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253CC"/>
    <w:multiLevelType w:val="hybridMultilevel"/>
    <w:tmpl w:val="09CAEF06"/>
    <w:lvl w:ilvl="0" w:tplc="8DA45B40">
      <w:start w:val="5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EF"/>
    <w:rsid w:val="00083453"/>
    <w:rsid w:val="003C7280"/>
    <w:rsid w:val="004506EF"/>
    <w:rsid w:val="00BF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eSansOsF Light" w:eastAsiaTheme="minorHAnsi" w:hAnsi="TheSansOsF Light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06EF"/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06E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eSansOsF Light" w:eastAsiaTheme="minorHAnsi" w:hAnsi="TheSansOsF Light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06EF"/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06E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198</Characters>
  <Application>Microsoft Office Word</Application>
  <DocSecurity>0</DocSecurity>
  <Lines>1</Lines>
  <Paragraphs>1</Paragraphs>
  <ScaleCrop>false</ScaleCrop>
  <Company>Kantonsschule Schaffhausen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2015-04-16T08:46:00Z</dcterms:created>
  <dcterms:modified xsi:type="dcterms:W3CDTF">2015-04-16T08:48:00Z</dcterms:modified>
</cp:coreProperties>
</file>